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ABE8CF" w14:textId="02108475" w:rsidR="00355F76" w:rsidRDefault="00355F76" w:rsidP="00355F76">
      <w:pPr>
        <w:spacing w:line="360" w:lineRule="auto"/>
        <w:jc w:val="center"/>
        <w:rPr>
          <w:rFonts w:ascii="仿宋" w:eastAsia="仿宋" w:hAnsi="仿宋"/>
          <w:sz w:val="32"/>
          <w:szCs w:val="40"/>
        </w:rPr>
      </w:pPr>
      <w:r w:rsidRPr="00355F76">
        <w:rPr>
          <w:rFonts w:ascii="方正小标宋简体" w:eastAsia="方正小标宋简体" w:hAnsi="华文中宋"/>
          <w:sz w:val="44"/>
          <w:szCs w:val="44"/>
        </w:rPr>
        <w:t>化工</w:t>
      </w:r>
      <w:r w:rsidR="004230B4">
        <w:rPr>
          <w:rFonts w:ascii="方正小标宋简体" w:eastAsia="方正小标宋简体" w:hAnsi="华文中宋" w:hint="eastAsia"/>
          <w:sz w:val="44"/>
          <w:szCs w:val="44"/>
        </w:rPr>
        <w:t>类</w:t>
      </w:r>
      <w:r w:rsidRPr="00355F76">
        <w:rPr>
          <w:rFonts w:ascii="方正小标宋简体" w:eastAsia="方正小标宋简体" w:hAnsi="华文中宋"/>
          <w:sz w:val="44"/>
          <w:szCs w:val="44"/>
        </w:rPr>
        <w:t>实验室安全专项治理检查项目表（2022年）</w:t>
      </w:r>
    </w:p>
    <w:tbl>
      <w:tblPr>
        <w:tblW w:w="14316" w:type="dxa"/>
        <w:jc w:val="center"/>
        <w:tblLook w:val="04A0" w:firstRow="1" w:lastRow="0" w:firstColumn="1" w:lastColumn="0" w:noHBand="0" w:noVBand="1"/>
      </w:tblPr>
      <w:tblGrid>
        <w:gridCol w:w="936"/>
        <w:gridCol w:w="4728"/>
        <w:gridCol w:w="7676"/>
        <w:gridCol w:w="976"/>
      </w:tblGrid>
      <w:tr w:rsidR="00355F76" w:rsidRPr="00355F76" w14:paraId="1388832B" w14:textId="77777777" w:rsidTr="00355F76">
        <w:trPr>
          <w:trHeight w:val="312"/>
          <w:jc w:val="center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E27F26" w14:textId="77777777" w:rsidR="00355F76" w:rsidRPr="00355F76" w:rsidRDefault="00355F76" w:rsidP="00355F76">
            <w:pPr>
              <w:widowControl/>
              <w:jc w:val="center"/>
              <w:rPr>
                <w:rFonts w:ascii="黑体" w:eastAsia="黑体"/>
                <w:sz w:val="24"/>
              </w:rPr>
            </w:pPr>
            <w:r w:rsidRPr="00355F76">
              <w:rPr>
                <w:rFonts w:ascii="黑体" w:eastAsia="黑体" w:hint="eastAsia"/>
                <w:sz w:val="24"/>
              </w:rPr>
              <w:t>序号</w:t>
            </w:r>
          </w:p>
        </w:tc>
        <w:tc>
          <w:tcPr>
            <w:tcW w:w="4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34C2B9" w14:textId="77777777" w:rsidR="00355F76" w:rsidRPr="00355F76" w:rsidRDefault="00355F76" w:rsidP="00355F76">
            <w:pPr>
              <w:widowControl/>
              <w:jc w:val="center"/>
              <w:rPr>
                <w:rFonts w:ascii="黑体" w:eastAsia="黑体"/>
                <w:sz w:val="24"/>
              </w:rPr>
            </w:pPr>
            <w:r w:rsidRPr="00355F76">
              <w:rPr>
                <w:rFonts w:ascii="黑体" w:eastAsia="黑体" w:hint="eastAsia"/>
                <w:sz w:val="24"/>
              </w:rPr>
              <w:t>检查项目</w:t>
            </w:r>
          </w:p>
        </w:tc>
        <w:tc>
          <w:tcPr>
            <w:tcW w:w="7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1F1EF4" w14:textId="77777777" w:rsidR="00355F76" w:rsidRPr="00355F76" w:rsidRDefault="00355F76" w:rsidP="00355F76">
            <w:pPr>
              <w:widowControl/>
              <w:jc w:val="center"/>
              <w:rPr>
                <w:rFonts w:ascii="黑体" w:eastAsia="黑体"/>
                <w:sz w:val="24"/>
              </w:rPr>
            </w:pPr>
            <w:r w:rsidRPr="00355F76">
              <w:rPr>
                <w:rFonts w:ascii="黑体" w:eastAsia="黑体" w:hint="eastAsia"/>
                <w:sz w:val="24"/>
              </w:rPr>
              <w:t>检查要点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F3581F" w14:textId="77777777" w:rsidR="00355F76" w:rsidRPr="00355F76" w:rsidRDefault="00355F76" w:rsidP="00355F76">
            <w:pPr>
              <w:widowControl/>
              <w:jc w:val="center"/>
              <w:rPr>
                <w:rFonts w:ascii="黑体" w:eastAsia="黑体"/>
                <w:sz w:val="24"/>
              </w:rPr>
            </w:pPr>
            <w:r w:rsidRPr="00355F76">
              <w:rPr>
                <w:rFonts w:ascii="黑体" w:eastAsia="黑体" w:hint="eastAsia"/>
                <w:sz w:val="24"/>
              </w:rPr>
              <w:t>扣分值</w:t>
            </w:r>
          </w:p>
        </w:tc>
      </w:tr>
      <w:tr w:rsidR="00355F76" w:rsidRPr="00355F76" w14:paraId="1CB237CC" w14:textId="77777777" w:rsidTr="00355F76">
        <w:trPr>
          <w:trHeight w:val="312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1CBD4B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（1）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96DAB0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>各实验室应开展对实验人员的安全教育培训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504FE7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实验室安全培训应有记录。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163314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61CA9039" w14:textId="77777777" w:rsidTr="00355F76">
        <w:trPr>
          <w:trHeight w:val="312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13430E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（2）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0067E6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>实验室房间须建立自检自查台账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9EA71D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实验室日常卫生安全值日记录表记录规范完整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7DE517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3FD5CDE6" w14:textId="77777777" w:rsidTr="00355F76">
        <w:trPr>
          <w:trHeight w:val="624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0BD810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（3）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6CB33B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>实验场所应张贴安全信息牌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24BAF9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每个房间门口挂有安全信息牌，信息包括：安全风险点的警示标识、安全责任人、涉及危险类别、防护措施和有效的应急联系电话等，并及时更新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25A271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50A8ED9E" w14:textId="77777777" w:rsidTr="00355F76">
        <w:trPr>
          <w:trHeight w:val="312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48CC58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（4）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D41300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>实验室消防通道通畅，公共场所不堆放仪器和物品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E9C855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保持消防通道通畅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B73CEC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</w:t>
            </w:r>
          </w:p>
        </w:tc>
      </w:tr>
      <w:tr w:rsidR="00355F76" w:rsidRPr="00355F76" w14:paraId="0C53A483" w14:textId="77777777" w:rsidTr="00355F76">
        <w:trPr>
          <w:trHeight w:val="312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B0B5F7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（5）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41B054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>实验室建设和装修应符合消防安全要求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165A11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不遮挡实验室门上的观察窗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89DF97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0.5</w:t>
            </w:r>
          </w:p>
        </w:tc>
      </w:tr>
      <w:tr w:rsidR="00355F76" w:rsidRPr="00355F76" w14:paraId="2523D65F" w14:textId="77777777" w:rsidTr="00355F76">
        <w:trPr>
          <w:trHeight w:val="312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DAE457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（6）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76EB00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>实验设备需做好振动减震、电磁屏蔽和噪音降噪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22092F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容易产生振动的设备，需考虑建立合理的减震措施；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C73407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0.5</w:t>
            </w:r>
          </w:p>
        </w:tc>
      </w:tr>
      <w:tr w:rsidR="00355F76" w:rsidRPr="00355F76" w14:paraId="1BD1C5EA" w14:textId="77777777" w:rsidTr="00355F76">
        <w:trPr>
          <w:trHeight w:val="312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E3CEA7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（7）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7BDC32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BB49FF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易对外产生磁场或易受磁场干扰的设备，需做好磁屏蔽；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12A1B1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0.5</w:t>
            </w:r>
          </w:p>
        </w:tc>
      </w:tr>
      <w:tr w:rsidR="00355F76" w:rsidRPr="00355F76" w14:paraId="03AF1A57" w14:textId="77777777" w:rsidTr="00355F76">
        <w:trPr>
          <w:trHeight w:val="624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A267D7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（8）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768809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>实验室水、电、气管线布局合理，安装施工规范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4D8E72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采用管道供气的实验室，输气管道及阀门无漏气现象，并有明确标识。供气管道有名称和气体流向标识，无破损；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5E88B3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685F367A" w14:textId="77777777" w:rsidTr="00355F76">
        <w:trPr>
          <w:trHeight w:val="312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9230E0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（9）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6A0732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A2F2E3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高温、明火设备放置位置与气体管道有安全间隔距离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4CD39E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69D54F2F" w14:textId="77777777" w:rsidTr="00355F76">
        <w:trPr>
          <w:trHeight w:val="936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B9DD9C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（10）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7763BE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>实验室分区应相对独立，布局合理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3A4119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有毒有害实验区与学习区明确分开，合理布局，重点关注化学、生物、辐射、激光等类别实验室。如部分区域分区不明显，现场查看有毒有害物质的管理须对工作环境无健康危害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E02417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0.5</w:t>
            </w:r>
          </w:p>
        </w:tc>
      </w:tr>
      <w:tr w:rsidR="00355F76" w:rsidRPr="00355F76" w14:paraId="6BDC4766" w14:textId="77777777" w:rsidTr="00355F76">
        <w:trPr>
          <w:trHeight w:val="624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4BAD32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（11）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4018F3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>实验室环境应整洁卫生有序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0A0E8C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实验室物品摆放有序，卫生状况良好，实验完毕物品归位，无废弃物品、不放无关物品；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DCFCD5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5549A325" w14:textId="77777777" w:rsidTr="00355F76">
        <w:trPr>
          <w:trHeight w:val="624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AC13F4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（12）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867A3D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0C6713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不在实验室睡觉过夜，不存放和烧煮食物、饮食，禁止吸烟、不使用可燃性蚊香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DB39EA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13F9CCCA" w14:textId="77777777" w:rsidTr="00355F76">
        <w:trPr>
          <w:trHeight w:val="312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0493D1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lastRenderedPageBreak/>
              <w:t>（13）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A77672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>实验室有卫生安全制度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77ABC4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实验期间有记录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052218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6064D26E" w14:textId="77777777" w:rsidTr="00355F76">
        <w:trPr>
          <w:trHeight w:val="624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32123C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（14）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F2721F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>通风柜配置合理、使用正常、操作合规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10DF82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任何可能产生高浓度有害气体而导致个人曝露、或产生可燃、可爆炸气体或蒸汽而导致积聚的实验，都应在通风柜内进行；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5B6CAC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2B386232" w14:textId="77777777" w:rsidTr="00355F76">
        <w:trPr>
          <w:trHeight w:val="624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E9BEE6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（15）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4D377A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560675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进行实验时，通风柜可调玻璃视窗开至离台面10—15厘米，保持通风效果，并保护操作人员胸部以上部位；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4286C0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0.5</w:t>
            </w:r>
          </w:p>
        </w:tc>
      </w:tr>
      <w:tr w:rsidR="00355F76" w:rsidRPr="00355F76" w14:paraId="20343BCF" w14:textId="77777777" w:rsidTr="00355F76">
        <w:trPr>
          <w:trHeight w:val="624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1BE81D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（16）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A4731C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E0B318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实验人员在通风柜进行实验时，避免将头伸入调节门内。不可将一次性手套或较轻的塑料袋等留在通风柜内，以免堵塞排风口；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4362DA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0.5</w:t>
            </w:r>
          </w:p>
        </w:tc>
      </w:tr>
      <w:tr w:rsidR="00355F76" w:rsidRPr="00355F76" w14:paraId="6EE9A868" w14:textId="77777777" w:rsidTr="00355F76">
        <w:trPr>
          <w:trHeight w:val="312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E73C49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（17）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0065F4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542CA4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通风柜内放置物品应距离调节门内侧15厘米以上，以免掉落；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4151BE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0.5</w:t>
            </w:r>
          </w:p>
        </w:tc>
      </w:tr>
      <w:tr w:rsidR="00355F76" w:rsidRPr="00355F76" w14:paraId="38236317" w14:textId="77777777" w:rsidTr="00355F76">
        <w:trPr>
          <w:trHeight w:val="624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EE9B70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（18）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CDE2B1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>实验室用电安全应符合国家标准（导则）和行业标准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7E7353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实验室电容量、插头插座与用电设备功率需匹配，不得私自改装；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1AF485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4C71B63A" w14:textId="77777777" w:rsidTr="00355F76">
        <w:trPr>
          <w:trHeight w:val="312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9D3BDA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（19）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0DF382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43AFDA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电源插座须有效固定；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BDE7C7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53A5FC64" w14:textId="77777777" w:rsidTr="00355F76">
        <w:trPr>
          <w:trHeight w:val="312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68AF81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（20）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21B8EF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C09731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电气设备应配备空气开关和漏电保护器；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521FF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67D47048" w14:textId="77777777" w:rsidTr="00355F76">
        <w:trPr>
          <w:trHeight w:val="624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D0707B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（21）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77E497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8960C1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不私自乱拉乱接电线电缆，禁止多个接线板串接供电，接线板不宜直接置于地面；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51952B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</w:t>
            </w:r>
          </w:p>
        </w:tc>
      </w:tr>
      <w:tr w:rsidR="00355F76" w:rsidRPr="00355F76" w14:paraId="173E5A7A" w14:textId="77777777" w:rsidTr="00355F76">
        <w:trPr>
          <w:trHeight w:val="624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E455F1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（22）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C1EBF2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85843E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禁止使用老化的线缆、花线、木质配电板、有破损的接线板，电线接头绝缘可靠，无裸露连接线，穿越通道的线缆应有盖板或护套；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2F3CDB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25029004" w14:textId="77777777" w:rsidTr="00355F76">
        <w:trPr>
          <w:trHeight w:val="312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21C7A5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（23）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F4F02B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AE5253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大功率仪器（包括空调等）使用专用插座（不可使用接线板）；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99168A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2F7AB55C" w14:textId="77777777" w:rsidTr="00355F76">
        <w:trPr>
          <w:trHeight w:val="312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5BA1DF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（24）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5DDF99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57C686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电器长期不用时，应切断电源；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67E9A1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236BFC44" w14:textId="77777777" w:rsidTr="00355F76">
        <w:trPr>
          <w:trHeight w:val="624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8C452B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（25）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4645AE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EC13DB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配电箱前不应有物品遮挡并便于操作，周围不应放置烘箱、电炉、易燃易爆气瓶、废液桶等；配电箱的金属箱体应与箱内保护零线或保护地线可靠连接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C284C3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67BB644E" w14:textId="77777777" w:rsidTr="00355F76">
        <w:trPr>
          <w:trHeight w:val="312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B984DD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（26）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2AC2B0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>给水、排水系统布置合理，运行正常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7BC0D1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各类连接管无老化破损（特别是冷却冷凝系统的橡胶管接口处）；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A0DFED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0E1EB5FC" w14:textId="77777777" w:rsidTr="00355F76">
        <w:trPr>
          <w:trHeight w:val="312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04030B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（27）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F57665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>实验人员需配备合适的个人防护用品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CBB969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进入实验室人员需穿着质地合适的实验服或防护服；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94DE3D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4EA959EB" w14:textId="77777777" w:rsidTr="00355F76">
        <w:trPr>
          <w:trHeight w:val="624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3846B5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（28）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FD7681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B80A28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按需要佩戴防护眼镜、防护手套、安全帽、防护帽、呼吸器或面罩（呼吸器或面罩在有效期内，不用时须密封放置）等；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6A6B76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00DFCCCA" w14:textId="77777777" w:rsidTr="00355F76">
        <w:trPr>
          <w:trHeight w:val="312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EB7439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（29）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D67F1B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D704D3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进行化学、生物安全和高温实验时，不得佩戴隐形眼镜；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E10093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565C77F7" w14:textId="77777777" w:rsidTr="00355F76">
        <w:trPr>
          <w:trHeight w:val="312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C01C81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lastRenderedPageBreak/>
              <w:t>（30）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124067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3D95F5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穿着化学、生物类实验服或戴实验手套，不得随意进入非实验区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AEB4D6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0.5</w:t>
            </w:r>
          </w:p>
        </w:tc>
      </w:tr>
      <w:tr w:rsidR="00355F76" w:rsidRPr="00355F76" w14:paraId="04199B42" w14:textId="77777777" w:rsidTr="00355F76">
        <w:trPr>
          <w:trHeight w:val="624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73333F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（31）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81BCAC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>危险性实验（如高温、高压、高速运转等）时必须有两人在场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2FE296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实验时不能脱岗，通宵实验须两人在场并有事先审批制度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144EA2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02F73496" w14:textId="77777777" w:rsidTr="00355F76">
        <w:trPr>
          <w:trHeight w:val="312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65F6EF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（32）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BF255D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>实验台面整洁、实验记录规范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0921E6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查看实验台面和实验记录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66487A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5305707D" w14:textId="77777777" w:rsidTr="00355F76">
        <w:trPr>
          <w:trHeight w:val="624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A8FDD0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（33）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1DEB8E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>实验室内危险化学品建有动态台账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E29301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建立实验室危险化学品动态台账，实验室人员熟悉掌上北工商APP查询化学品技术安全说明书（MSDS）的方法；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2E8732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21A26418" w14:textId="77777777" w:rsidTr="00355F76">
        <w:trPr>
          <w:trHeight w:val="312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B957C2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（34）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6879FA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1C571F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定期清理废旧试剂，无累积现象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46F7EF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</w:t>
            </w:r>
          </w:p>
        </w:tc>
      </w:tr>
      <w:tr w:rsidR="00355F76" w:rsidRPr="00355F76" w14:paraId="16856E5B" w14:textId="77777777" w:rsidTr="00355F76">
        <w:trPr>
          <w:trHeight w:val="312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E69F25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（35）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7431A6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>化学品有专用存放空间并科学有序存放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A173A9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储藏室、储藏区、储存柜等应通风、隔热、避光、安全；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DF09BD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7A790E6E" w14:textId="77777777" w:rsidTr="00355F76">
        <w:trPr>
          <w:trHeight w:val="312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E7529B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（36）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58CAF8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6F4A96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易泄漏、易挥发的试剂存放设备与地点应保证充足的通风；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8D22B4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3CFB0E48" w14:textId="77777777" w:rsidTr="00355F76">
        <w:trPr>
          <w:trHeight w:val="312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2B9743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（37）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569E36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00524A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试剂柜中不能有电源插座或接线板；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619E19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</w:t>
            </w:r>
          </w:p>
        </w:tc>
      </w:tr>
      <w:tr w:rsidR="00355F76" w:rsidRPr="00355F76" w14:paraId="4F3AD94F" w14:textId="77777777" w:rsidTr="00355F76">
        <w:trPr>
          <w:trHeight w:val="936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5FBAE6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（38）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91BBC2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DCCFC6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化学品有序分类存放，固体液体不混乱放置，互为禁忌的化学品不得混放，试剂不得叠放。有机溶剂储存区应远离热源和火源。装有试剂的试剂瓶不得开口放置。实验台架无挡板不得存放化学试剂；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1BD804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</w:t>
            </w:r>
          </w:p>
        </w:tc>
      </w:tr>
      <w:tr w:rsidR="00355F76" w:rsidRPr="00355F76" w14:paraId="13CE23E5" w14:textId="77777777" w:rsidTr="00355F76">
        <w:trPr>
          <w:trHeight w:val="1248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AF8CF5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（39）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BF6401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>实验室内存放的危险化学品总量符合规定要求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6C3B67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危险化学品（不含压缩气体和液化气体）原则上不应超过100公升或100千克，其中易燃易爆性化学品的存放总量不应超过50公升或50千克，且单一包装容器不应大于20公升或20千克（按50平方米为标准，存放量以实验室面积比考量）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2FAB5E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</w:t>
            </w:r>
          </w:p>
        </w:tc>
      </w:tr>
      <w:tr w:rsidR="00355F76" w:rsidRPr="00355F76" w14:paraId="5A8A8C1F" w14:textId="77777777" w:rsidTr="00355F76">
        <w:trPr>
          <w:trHeight w:val="312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43CD80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（40）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2F8203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>化学品标签应显著完整清晰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9B971E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化学品包装物上应有符合规定的化学品标签；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010E34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0313C693" w14:textId="77777777" w:rsidTr="00355F76">
        <w:trPr>
          <w:trHeight w:val="936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2E7A0D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（41）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0D07B5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ED936E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当化学品由原包装物转移或分装到其他包装物内时，转移或分装后的包装物应及时重新粘贴标识。化学品标签脱落、模糊、腐蚀后应及时补上，如不能确认，则以不明废弃化学品处置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3DB349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71E7B114" w14:textId="77777777" w:rsidTr="00355F76">
        <w:trPr>
          <w:trHeight w:val="624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B59AB8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（42）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FD49DB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>制定危险实验、危险化工工艺指导书、各类标准操作规程（SOP）、应急预案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072C33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指导书和预案上墙或便于取阅，实验人员熟悉所涉及的危险性及应急处理措施，按照指导书进行实验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3791F8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7908CC13" w14:textId="77777777" w:rsidTr="00355F76">
        <w:trPr>
          <w:trHeight w:val="312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81523C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（43）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3CBF4E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>做好有毒有害废气的处理和防护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8408AD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对于产生有毒有害废气的实验，须在通风柜中进行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4D998E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3A38BC14" w14:textId="77777777" w:rsidTr="00355F76">
        <w:trPr>
          <w:trHeight w:val="312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89FFE5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（44）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2ACBF0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>易制毒化学品储存规范，台账清晰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DE5E33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第二、三类易制毒品实行专柜双锁管理，规范使用记录和动态库存台账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D0A438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</w:t>
            </w:r>
          </w:p>
        </w:tc>
      </w:tr>
      <w:tr w:rsidR="00355F76" w:rsidRPr="00355F76" w14:paraId="5B6BF51E" w14:textId="77777777" w:rsidTr="00355F76">
        <w:trPr>
          <w:trHeight w:val="312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942CE6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（45）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8B4108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>气体的存放和使用符合相关要求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4AA2B5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气体钢瓶存放点须通风、远离热源、避免暴晒，地面平整干燥；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50A238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1DFB8758" w14:textId="77777777" w:rsidTr="00355F76">
        <w:trPr>
          <w:trHeight w:val="312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A75CC5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lastRenderedPageBreak/>
              <w:t>（46）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9EE40E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9FDBE8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气瓶应合理固定；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C41F8F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</w:t>
            </w:r>
          </w:p>
        </w:tc>
      </w:tr>
      <w:tr w:rsidR="00355F76" w:rsidRPr="00355F76" w14:paraId="7613C450" w14:textId="77777777" w:rsidTr="00355F76">
        <w:trPr>
          <w:trHeight w:val="312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83FF01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（47）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DAA081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4C5838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气瓶的存放应控制在最小需求量；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E130A3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</w:t>
            </w:r>
          </w:p>
        </w:tc>
      </w:tr>
      <w:tr w:rsidR="00355F76" w:rsidRPr="00355F76" w14:paraId="21D5B180" w14:textId="77777777" w:rsidTr="00355F76">
        <w:trPr>
          <w:trHeight w:val="312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5F2EDD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（48）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95D397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E312B5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可燃性气体与氧气等助燃气体钢瓶不得混放；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519534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31B8C663" w14:textId="77777777" w:rsidTr="00355F76">
        <w:trPr>
          <w:trHeight w:val="624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074B87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（49）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E92D39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789981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钢瓶气瓶颜色符合GB/T 7144 的规定要求，确认“满、使用中、空瓶”三种状态；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A5D3BC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63E205E0" w14:textId="77777777" w:rsidTr="00355F76">
        <w:trPr>
          <w:trHeight w:val="312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9F9DCE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（50）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75B982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5A899E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使用完毕，应及时关闭气瓶总阀；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5E40A0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68611C26" w14:textId="77777777" w:rsidTr="00355F76">
        <w:trPr>
          <w:trHeight w:val="312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0854B7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（51）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A6D15C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BAB162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钢瓶附件齐全，未在使用中的气瓶应有气瓶帽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33B2D9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4899A9CE" w14:textId="77777777" w:rsidTr="00355F76">
        <w:trPr>
          <w:trHeight w:val="624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81DE87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（52）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42E37E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>气体管路和钢瓶连接正确、有清晰标识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1E3BC1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管路材质选择合适，无破损或老化现象，定期进行气密性检查；存在多条气体管路的房间须张贴详细的管路图，管路标识正确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E732EE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7D013E49" w14:textId="77777777" w:rsidTr="00355F76">
        <w:trPr>
          <w:trHeight w:val="312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141967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（53）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1F6EE5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>实验室应设立化学废弃物暂存区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EDFEF0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暂存区应有警示标识，用警示胶带施划区域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5A1C6C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</w:t>
            </w:r>
          </w:p>
        </w:tc>
      </w:tr>
      <w:tr w:rsidR="00355F76" w:rsidRPr="00355F76" w14:paraId="2CCC815E" w14:textId="77777777" w:rsidTr="00355F76">
        <w:trPr>
          <w:trHeight w:val="312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BF7BAB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（54）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F8206B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>实验室内须规范收集化学废弃物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0085C8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危险废物应按化学特性和危险特性，进行分类收集和暂存；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192C7D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163A0518" w14:textId="77777777" w:rsidTr="00355F76">
        <w:trPr>
          <w:trHeight w:val="312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8BB157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（55）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1F274D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33A6DE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针头等利器需单独收集并告知分拣回收人员；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9549B8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0.5</w:t>
            </w:r>
          </w:p>
        </w:tc>
      </w:tr>
      <w:tr w:rsidR="00355F76" w:rsidRPr="00355F76" w14:paraId="71E4E8C8" w14:textId="77777777" w:rsidTr="00355F76">
        <w:trPr>
          <w:trHeight w:val="624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E216C0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（56）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8FA3F5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91D089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废液应分类装入专用废液桶中，液面不超过容量的3/4。废液桶须满足耐腐蚀、抗溶剂、耐挤压、抗冲击的要求；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F9EC24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0.5</w:t>
            </w:r>
          </w:p>
        </w:tc>
      </w:tr>
      <w:tr w:rsidR="00355F76" w:rsidRPr="00355F76" w14:paraId="2AF1FF19" w14:textId="77777777" w:rsidTr="00355F76">
        <w:trPr>
          <w:trHeight w:val="312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C33A56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（57）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A1F4D8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3AE932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实验室危险废物收集容器上应粘贴危险废物信息标签、警示标志；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10FE20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0.5</w:t>
            </w:r>
          </w:p>
        </w:tc>
      </w:tr>
      <w:tr w:rsidR="00355F76" w:rsidRPr="00355F76" w14:paraId="22C8CFAA" w14:textId="77777777" w:rsidTr="00355F76">
        <w:trPr>
          <w:trHeight w:val="624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D42405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（58）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76A7AA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0AE20D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严禁将实验室危险废物直接排入下水道，严禁与生活垃圾、感染性废物或放射性废物等混装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8ED687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</w:t>
            </w:r>
          </w:p>
        </w:tc>
      </w:tr>
      <w:tr w:rsidR="00355F76" w:rsidRPr="00355F76" w14:paraId="1A93EB42" w14:textId="77777777" w:rsidTr="00355F76">
        <w:trPr>
          <w:trHeight w:val="624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D35F56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（59）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FD3106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>配制试剂需要张贴标签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4E714C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装有配制试剂、合成品、样品等的容器上标签信息明确，标签信息包括名称或编号、使用人、日期等；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5D3A57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6FBE5C44" w14:textId="77777777" w:rsidTr="00355F76">
        <w:trPr>
          <w:trHeight w:val="624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B4F9AD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（60）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DB2C41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3D7B40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无使用饮料瓶存放试剂、样品的现象，如</w:t>
            </w:r>
            <w:bookmarkStart w:id="0" w:name="_GoBack"/>
            <w:bookmarkEnd w:id="0"/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确需使用，必须撕去原包装纸，贴上试剂标签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AE2495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1A8B4C98" w14:textId="77777777" w:rsidTr="00355F76">
        <w:trPr>
          <w:trHeight w:val="312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E68B85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（61）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836008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>不使用破损量筒、试管、移液管等玻璃器皿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07F058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查看现场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9C26D9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2EB6CDC1" w14:textId="77777777" w:rsidTr="00355F76">
        <w:trPr>
          <w:trHeight w:val="624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061D23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（62）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98B137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>大型、特种设备的使用需符合相关规定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D35B3A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大型仪器设备、高功率的设备与电路容量相匹配，有设备运行维护的记录，有安全操作规程或注意事项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5FAE83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348DCA7A" w14:textId="77777777" w:rsidTr="00355F76">
        <w:trPr>
          <w:trHeight w:val="624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0029C0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lastRenderedPageBreak/>
              <w:t>（63）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4E6CE9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>仪器设备的接地和用电符合相关要求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B50F65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电脑、空调、电加热器等不随意开机过夜。对于不能断电的特殊仪器设备，采取必要的防护措施（如双路供电、不间断电源、监控报警等）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1C6CFC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4D1EE746" w14:textId="77777777" w:rsidTr="00355F76">
        <w:trPr>
          <w:trHeight w:val="624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9D765F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（64）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D3025D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>特殊设备应配备相应安全防护措施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0E7A2E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关注高温、高压、高速运动、电磁辐射等特殊设备，对使用者有培训要求，有安全警示标识和安全警示线（黄色），设备安全防护措施完好；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723318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6F083D38" w14:textId="77777777" w:rsidTr="00355F76">
        <w:trPr>
          <w:trHeight w:val="312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9B542D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（65）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F923D5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E061EB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自研自制设备，须充分考虑安全系数，并有安全防护措施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194F69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717DDE44" w14:textId="77777777" w:rsidTr="00355F76">
        <w:trPr>
          <w:trHeight w:val="624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217186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（66）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CF5F9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45388E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机械设备可靠接地，实验结束后，应切断电源，整理好场地并将实验用具等摆放整齐，及时清理机械设备产生的废渣、废屑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979D64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1ACEA158" w14:textId="77777777" w:rsidTr="00355F76">
        <w:trPr>
          <w:trHeight w:val="624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C4C7D9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（67）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338E1A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>电气设备的使用应符合用电安全规范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DF2CC0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各种电器设备及电线应始终保持干燥，防止浸湿，以防短路引起火灾或烧坏电气设备；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C48927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7CF343FE" w14:textId="77777777" w:rsidTr="00355F76">
        <w:trPr>
          <w:trHeight w:val="312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107055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（68）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B22BAC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422134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强电实验室禁止存放易燃、易爆、易腐品，保持通风散热；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0098D0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78651188" w14:textId="77777777" w:rsidTr="00355F76">
        <w:trPr>
          <w:trHeight w:val="624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845EB6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（69）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323446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0C3832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禁止在有可燃气体泄露隐患的环境中使用电动工具；电烙铁有专门搁架，用毕立即切断电源；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D4BD0B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4384F36C" w14:textId="77777777" w:rsidTr="00355F76">
        <w:trPr>
          <w:trHeight w:val="312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5E73A2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（70）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86F6FA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BDA897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强磁设备应配备与大地相连的金属屏蔽网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F9858B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75EFF17F" w14:textId="77777777" w:rsidTr="00355F76">
        <w:trPr>
          <w:trHeight w:val="312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7B4C7A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（71）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31C0C8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>冰箱内存放的物品须标识明确，试剂必须可靠密封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BD9809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标识至少包括：名称、使用人、日期等，并经常清理；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7E9A3D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0F52FF8B" w14:textId="77777777" w:rsidTr="00355F76">
        <w:trPr>
          <w:trHeight w:val="624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107F17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（72）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E842D6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58EF66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实验室冰箱中试剂瓶螺口拧紧，无开口容器，不得放置非实验用食品、药品。超低温冰箱门上有储物分区标识，置于走廊等区域的超低温冰箱须上锁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E4E5DC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1A292E36" w14:textId="77777777" w:rsidTr="00355F76">
        <w:trPr>
          <w:trHeight w:val="624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222A12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（73）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B4E5AD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>冰箱、烘箱、电阻炉的使用满足使用期间和空间等要求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DC28D7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冰箱不超期使用（一般使用期限控制为10年），如超期使用需经审批；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1797D8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02EC5B4C" w14:textId="77777777" w:rsidTr="00355F76">
        <w:trPr>
          <w:trHeight w:val="312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DE8118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（74）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0B4764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BEA0B9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冰箱周围留出足够空间，周围不堆放杂物，不影响散热；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288111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</w:t>
            </w:r>
          </w:p>
        </w:tc>
      </w:tr>
      <w:tr w:rsidR="00355F76" w:rsidRPr="00355F76" w14:paraId="03E299D5" w14:textId="77777777" w:rsidTr="00355F76">
        <w:trPr>
          <w:trHeight w:val="624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771839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（75）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E92398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074361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烘箱、电阻炉不超期使用（一般使用期限控制为12年），如超期使用需经审批；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B0ACD1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1A5098DD" w14:textId="77777777" w:rsidTr="00355F76">
        <w:trPr>
          <w:trHeight w:val="936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3433EE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（76）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B90A1B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C55CB8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加热设备应放置在通风干燥处，不直接放置在木桌、木板等易燃物品上，周围有一定的散热空间，设备旁不能放置易燃易爆化学品、气体钢瓶、冰箱、杂物等，应远离配电箱、插座、接线板等设备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82A714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</w:t>
            </w:r>
          </w:p>
        </w:tc>
      </w:tr>
      <w:tr w:rsidR="00355F76" w:rsidRPr="00355F76" w14:paraId="56EA7B15" w14:textId="77777777" w:rsidTr="00355F76">
        <w:trPr>
          <w:trHeight w:val="624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050DA9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lastRenderedPageBreak/>
              <w:t>（77）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E9C8C9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>烘箱、电阻炉等加热设备须制定安全操作规程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C8B04A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加热设备周边醒目位置张贴有高温警示标识，并有必要的防护措施，张贴有安全操作规程、警示标识；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200EF4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0.5</w:t>
            </w:r>
          </w:p>
        </w:tc>
      </w:tr>
      <w:tr w:rsidR="00355F76" w:rsidRPr="00355F76" w14:paraId="2AEFB373" w14:textId="77777777" w:rsidTr="00355F76">
        <w:trPr>
          <w:trHeight w:val="312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80C9AA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（78）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C57451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0C477A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烘箱等加热设备内不准烘烤易燃易爆试剂及易燃物品；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1EFD7E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</w:t>
            </w:r>
          </w:p>
        </w:tc>
      </w:tr>
      <w:tr w:rsidR="00355F76" w:rsidRPr="00355F76" w14:paraId="58E865E7" w14:textId="77777777" w:rsidTr="00355F76">
        <w:trPr>
          <w:trHeight w:val="312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C4131A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（79）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1D9B7F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E322D0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不得使用塑料筐等易燃容器盛放实验物品在烘箱等加热设备内烘烤；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BB70EF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</w:t>
            </w:r>
          </w:p>
        </w:tc>
      </w:tr>
      <w:tr w:rsidR="00355F76" w:rsidRPr="00355F76" w14:paraId="0483F05C" w14:textId="77777777" w:rsidTr="00355F76">
        <w:trPr>
          <w:trHeight w:val="312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9A2A07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（80）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4B49F3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60CF56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使用烘箱完毕，清理物品、切断电源，确认其冷却至安全温度后方能离开；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FEEAD6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3505FF7C" w14:textId="77777777" w:rsidTr="00355F76">
        <w:trPr>
          <w:trHeight w:val="312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A89A04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（81）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2965D1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33DF03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使用电阻炉等明火设备时有人值守；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FF58FF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</w:t>
            </w:r>
          </w:p>
        </w:tc>
      </w:tr>
      <w:tr w:rsidR="00355F76" w:rsidRPr="00355F76" w14:paraId="2F28092E" w14:textId="77777777" w:rsidTr="00355F76">
        <w:trPr>
          <w:trHeight w:val="312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271183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（82）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D7A3C8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B31DA7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使用加热设备时，温度较高的实验需有人值守或有实时监控措施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855C04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</w:t>
            </w:r>
          </w:p>
        </w:tc>
      </w:tr>
      <w:tr w:rsidR="00355F76" w:rsidRPr="00355F76" w14:paraId="41C888E0" w14:textId="77777777" w:rsidTr="00355F76">
        <w:trPr>
          <w:trHeight w:val="312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F4E9C7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（83）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B93662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>使用明火电炉或者电吹风须有安全防范举措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682532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涉及化学品的实验室不使用明火电炉。如必须使用，须有安全防范措施；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67AF9A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</w:t>
            </w:r>
          </w:p>
        </w:tc>
      </w:tr>
      <w:tr w:rsidR="00355F76" w:rsidRPr="00355F76" w14:paraId="1F5104FC" w14:textId="77777777" w:rsidTr="00355F76">
        <w:trPr>
          <w:trHeight w:val="312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37E2B9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（84）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01BBE3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919D6D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不使用明火电炉加热易燃易爆试剂；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512DA6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</w:t>
            </w:r>
          </w:p>
        </w:tc>
      </w:tr>
      <w:tr w:rsidR="00355F76" w:rsidRPr="00355F76" w14:paraId="5D92ED3D" w14:textId="77777777" w:rsidTr="00355F76">
        <w:trPr>
          <w:trHeight w:val="312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38FC8F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（85）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3DB896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DF4D00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明火电炉、电吹风、电热枪等用毕，须及时拔除电源插头；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99E92B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</w:t>
            </w:r>
          </w:p>
        </w:tc>
      </w:tr>
      <w:tr w:rsidR="00355F76" w:rsidRPr="00355F76" w14:paraId="2404DD24" w14:textId="77777777" w:rsidTr="00355F76">
        <w:trPr>
          <w:trHeight w:val="312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A41619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（86）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F0AE38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58A530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不可用纸质、木质等材料自制红外灯烘箱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C5EC3D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</w:tbl>
    <w:p w14:paraId="2CD88007" w14:textId="7563FC14" w:rsidR="00355F76" w:rsidRDefault="00355F76" w:rsidP="001C42A6">
      <w:pPr>
        <w:spacing w:line="360" w:lineRule="auto"/>
        <w:ind w:right="640"/>
        <w:jc w:val="left"/>
        <w:rPr>
          <w:rFonts w:ascii="仿宋" w:eastAsia="仿宋" w:hAnsi="仿宋"/>
          <w:sz w:val="32"/>
          <w:szCs w:val="40"/>
        </w:rPr>
      </w:pPr>
    </w:p>
    <w:p w14:paraId="17CA83FA" w14:textId="16B1387E" w:rsidR="00355F76" w:rsidRDefault="00355F76" w:rsidP="001C42A6">
      <w:pPr>
        <w:spacing w:line="360" w:lineRule="auto"/>
        <w:ind w:right="640"/>
        <w:jc w:val="left"/>
        <w:rPr>
          <w:rFonts w:ascii="仿宋" w:eastAsia="仿宋" w:hAnsi="仿宋"/>
          <w:sz w:val="32"/>
          <w:szCs w:val="40"/>
        </w:rPr>
      </w:pPr>
    </w:p>
    <w:p w14:paraId="27D0EF20" w14:textId="3B7F21EB" w:rsidR="00355F76" w:rsidRDefault="00355F76" w:rsidP="001C42A6">
      <w:pPr>
        <w:spacing w:line="360" w:lineRule="auto"/>
        <w:ind w:right="640"/>
        <w:jc w:val="left"/>
        <w:rPr>
          <w:rFonts w:ascii="仿宋" w:eastAsia="仿宋" w:hAnsi="仿宋"/>
          <w:sz w:val="32"/>
          <w:szCs w:val="40"/>
        </w:rPr>
      </w:pPr>
    </w:p>
    <w:p w14:paraId="580BCD32" w14:textId="77777777" w:rsidR="00355F76" w:rsidRPr="008347E6" w:rsidRDefault="00355F76" w:rsidP="001C42A6">
      <w:pPr>
        <w:spacing w:line="360" w:lineRule="auto"/>
        <w:ind w:right="640"/>
        <w:jc w:val="left"/>
        <w:rPr>
          <w:rFonts w:ascii="仿宋" w:eastAsia="仿宋" w:hAnsi="仿宋"/>
          <w:sz w:val="32"/>
          <w:szCs w:val="40"/>
        </w:rPr>
      </w:pPr>
    </w:p>
    <w:sectPr w:rsidR="00355F76" w:rsidRPr="008347E6" w:rsidSect="00895F3C">
      <w:footerReference w:type="default" r:id="rId7"/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B8B3B5" w14:textId="77777777" w:rsidR="004473FD" w:rsidRDefault="004473FD" w:rsidP="00943932">
      <w:r>
        <w:separator/>
      </w:r>
    </w:p>
  </w:endnote>
  <w:endnote w:type="continuationSeparator" w:id="0">
    <w:p w14:paraId="0F60EBB8" w14:textId="77777777" w:rsidR="004473FD" w:rsidRDefault="004473FD" w:rsidP="009439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039247798"/>
      <w:docPartObj>
        <w:docPartGallery w:val="Page Numbers (Bottom of Page)"/>
        <w:docPartUnique/>
      </w:docPartObj>
    </w:sdtPr>
    <w:sdtEndPr/>
    <w:sdtContent>
      <w:p w14:paraId="60C579B0" w14:textId="6618D62A" w:rsidR="00355F76" w:rsidRDefault="00355F76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F32AD" w:rsidRPr="007F32AD">
          <w:rPr>
            <w:noProof/>
            <w:lang w:val="zh-CN"/>
          </w:rPr>
          <w:t>22</w:t>
        </w:r>
        <w:r>
          <w:fldChar w:fldCharType="end"/>
        </w:r>
      </w:p>
    </w:sdtContent>
  </w:sdt>
  <w:p w14:paraId="12DA2F87" w14:textId="77777777" w:rsidR="00355F76" w:rsidRDefault="00355F7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266F99C" w14:textId="77777777" w:rsidR="004473FD" w:rsidRDefault="004473FD" w:rsidP="00943932">
      <w:r>
        <w:separator/>
      </w:r>
    </w:p>
  </w:footnote>
  <w:footnote w:type="continuationSeparator" w:id="0">
    <w:p w14:paraId="03B732C2" w14:textId="77777777" w:rsidR="004473FD" w:rsidRDefault="004473FD" w:rsidP="0094393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0354A4"/>
    <w:multiLevelType w:val="hybridMultilevel"/>
    <w:tmpl w:val="47E6D3A6"/>
    <w:lvl w:ilvl="0" w:tplc="FFFFFFFF">
      <w:start w:val="1"/>
      <w:numFmt w:val="japaneseCounting"/>
      <w:lvlText w:val="（%1）"/>
      <w:lvlJc w:val="left"/>
      <w:pPr>
        <w:ind w:left="1723" w:hanging="108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1483" w:hanging="420"/>
      </w:pPr>
    </w:lvl>
    <w:lvl w:ilvl="2" w:tplc="FFFFFFFF" w:tentative="1">
      <w:start w:val="1"/>
      <w:numFmt w:val="lowerRoman"/>
      <w:lvlText w:val="%3."/>
      <w:lvlJc w:val="right"/>
      <w:pPr>
        <w:ind w:left="1903" w:hanging="420"/>
      </w:pPr>
    </w:lvl>
    <w:lvl w:ilvl="3" w:tplc="FFFFFFFF" w:tentative="1">
      <w:start w:val="1"/>
      <w:numFmt w:val="decimal"/>
      <w:lvlText w:val="%4."/>
      <w:lvlJc w:val="left"/>
      <w:pPr>
        <w:ind w:left="2323" w:hanging="420"/>
      </w:pPr>
    </w:lvl>
    <w:lvl w:ilvl="4" w:tplc="FFFFFFFF" w:tentative="1">
      <w:start w:val="1"/>
      <w:numFmt w:val="lowerLetter"/>
      <w:lvlText w:val="%5)"/>
      <w:lvlJc w:val="left"/>
      <w:pPr>
        <w:ind w:left="2743" w:hanging="420"/>
      </w:pPr>
    </w:lvl>
    <w:lvl w:ilvl="5" w:tplc="FFFFFFFF" w:tentative="1">
      <w:start w:val="1"/>
      <w:numFmt w:val="lowerRoman"/>
      <w:lvlText w:val="%6."/>
      <w:lvlJc w:val="right"/>
      <w:pPr>
        <w:ind w:left="3163" w:hanging="420"/>
      </w:pPr>
    </w:lvl>
    <w:lvl w:ilvl="6" w:tplc="FFFFFFFF" w:tentative="1">
      <w:start w:val="1"/>
      <w:numFmt w:val="decimal"/>
      <w:lvlText w:val="%7."/>
      <w:lvlJc w:val="left"/>
      <w:pPr>
        <w:ind w:left="3583" w:hanging="420"/>
      </w:pPr>
    </w:lvl>
    <w:lvl w:ilvl="7" w:tplc="FFFFFFFF" w:tentative="1">
      <w:start w:val="1"/>
      <w:numFmt w:val="lowerLetter"/>
      <w:lvlText w:val="%8)"/>
      <w:lvlJc w:val="left"/>
      <w:pPr>
        <w:ind w:left="4003" w:hanging="420"/>
      </w:pPr>
    </w:lvl>
    <w:lvl w:ilvl="8" w:tplc="FFFFFFFF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1" w15:restartNumberingAfterBreak="0">
    <w:nsid w:val="36E942AB"/>
    <w:multiLevelType w:val="hybridMultilevel"/>
    <w:tmpl w:val="3CCA7B84"/>
    <w:lvl w:ilvl="0" w:tplc="51DA8BD0">
      <w:start w:val="1"/>
      <w:numFmt w:val="decimal"/>
      <w:lvlText w:val="%1."/>
      <w:lvlJc w:val="left"/>
      <w:pPr>
        <w:ind w:left="100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2" w15:restartNumberingAfterBreak="0">
    <w:nsid w:val="42BF6B91"/>
    <w:multiLevelType w:val="hybridMultilevel"/>
    <w:tmpl w:val="47E6D3A6"/>
    <w:lvl w:ilvl="0" w:tplc="BAD86536">
      <w:start w:val="1"/>
      <w:numFmt w:val="japaneseCounting"/>
      <w:lvlText w:val="（%1）"/>
      <w:lvlJc w:val="left"/>
      <w:pPr>
        <w:ind w:left="1723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65B1"/>
    <w:rsid w:val="00000EF3"/>
    <w:rsid w:val="000074F2"/>
    <w:rsid w:val="00007C08"/>
    <w:rsid w:val="000202C1"/>
    <w:rsid w:val="00020C2A"/>
    <w:rsid w:val="000316AD"/>
    <w:rsid w:val="000435D9"/>
    <w:rsid w:val="000457C3"/>
    <w:rsid w:val="00066507"/>
    <w:rsid w:val="00075167"/>
    <w:rsid w:val="00094B53"/>
    <w:rsid w:val="000B1B83"/>
    <w:rsid w:val="000B1C58"/>
    <w:rsid w:val="000B455C"/>
    <w:rsid w:val="000D3EA0"/>
    <w:rsid w:val="000F69D2"/>
    <w:rsid w:val="00124E21"/>
    <w:rsid w:val="001337DE"/>
    <w:rsid w:val="0013572E"/>
    <w:rsid w:val="00137A21"/>
    <w:rsid w:val="001725E1"/>
    <w:rsid w:val="001802A7"/>
    <w:rsid w:val="001C42A6"/>
    <w:rsid w:val="001E4C0F"/>
    <w:rsid w:val="001E7905"/>
    <w:rsid w:val="001F0211"/>
    <w:rsid w:val="00201571"/>
    <w:rsid w:val="00202D5E"/>
    <w:rsid w:val="00206193"/>
    <w:rsid w:val="00212CCD"/>
    <w:rsid w:val="00254A60"/>
    <w:rsid w:val="00261E7E"/>
    <w:rsid w:val="0028581F"/>
    <w:rsid w:val="00285C4F"/>
    <w:rsid w:val="00295189"/>
    <w:rsid w:val="002B472A"/>
    <w:rsid w:val="002C5016"/>
    <w:rsid w:val="002F68CC"/>
    <w:rsid w:val="00310D67"/>
    <w:rsid w:val="003508F1"/>
    <w:rsid w:val="00355F76"/>
    <w:rsid w:val="0036033A"/>
    <w:rsid w:val="00364735"/>
    <w:rsid w:val="00373D32"/>
    <w:rsid w:val="0037760E"/>
    <w:rsid w:val="00391210"/>
    <w:rsid w:val="00395129"/>
    <w:rsid w:val="003969B9"/>
    <w:rsid w:val="003A2995"/>
    <w:rsid w:val="003A44D2"/>
    <w:rsid w:val="003C7643"/>
    <w:rsid w:val="003D70E6"/>
    <w:rsid w:val="003E580E"/>
    <w:rsid w:val="004230B4"/>
    <w:rsid w:val="00426000"/>
    <w:rsid w:val="00445D24"/>
    <w:rsid w:val="004473FD"/>
    <w:rsid w:val="004518F1"/>
    <w:rsid w:val="00453A58"/>
    <w:rsid w:val="0045434C"/>
    <w:rsid w:val="004732DC"/>
    <w:rsid w:val="00477648"/>
    <w:rsid w:val="00477902"/>
    <w:rsid w:val="004953E9"/>
    <w:rsid w:val="004A7638"/>
    <w:rsid w:val="004E1CA1"/>
    <w:rsid w:val="004F4E9F"/>
    <w:rsid w:val="004F67F6"/>
    <w:rsid w:val="005203E0"/>
    <w:rsid w:val="00531A5C"/>
    <w:rsid w:val="00570084"/>
    <w:rsid w:val="005740E0"/>
    <w:rsid w:val="005A31BF"/>
    <w:rsid w:val="005B335C"/>
    <w:rsid w:val="005E205D"/>
    <w:rsid w:val="00612C37"/>
    <w:rsid w:val="00613DBA"/>
    <w:rsid w:val="006328E4"/>
    <w:rsid w:val="006410D2"/>
    <w:rsid w:val="00642488"/>
    <w:rsid w:val="0068571A"/>
    <w:rsid w:val="006B007D"/>
    <w:rsid w:val="006C53EA"/>
    <w:rsid w:val="006D7BFB"/>
    <w:rsid w:val="007006E2"/>
    <w:rsid w:val="00762197"/>
    <w:rsid w:val="00764BA5"/>
    <w:rsid w:val="007A077B"/>
    <w:rsid w:val="007B0E71"/>
    <w:rsid w:val="007F32AD"/>
    <w:rsid w:val="007F6E9D"/>
    <w:rsid w:val="008347E6"/>
    <w:rsid w:val="00840EF3"/>
    <w:rsid w:val="00844EB9"/>
    <w:rsid w:val="008479AC"/>
    <w:rsid w:val="00890462"/>
    <w:rsid w:val="00893CF3"/>
    <w:rsid w:val="00893DC7"/>
    <w:rsid w:val="00895F3C"/>
    <w:rsid w:val="008B5962"/>
    <w:rsid w:val="008F4BD9"/>
    <w:rsid w:val="00907875"/>
    <w:rsid w:val="009363A7"/>
    <w:rsid w:val="00943932"/>
    <w:rsid w:val="00971448"/>
    <w:rsid w:val="00972DD6"/>
    <w:rsid w:val="00972E71"/>
    <w:rsid w:val="00985DC8"/>
    <w:rsid w:val="0099082F"/>
    <w:rsid w:val="009B187E"/>
    <w:rsid w:val="00A0023E"/>
    <w:rsid w:val="00A24C58"/>
    <w:rsid w:val="00A30519"/>
    <w:rsid w:val="00A32CE5"/>
    <w:rsid w:val="00A41C2D"/>
    <w:rsid w:val="00A45CC5"/>
    <w:rsid w:val="00A54108"/>
    <w:rsid w:val="00A6010A"/>
    <w:rsid w:val="00A67F4F"/>
    <w:rsid w:val="00A73571"/>
    <w:rsid w:val="00A80D7F"/>
    <w:rsid w:val="00A91A43"/>
    <w:rsid w:val="00AA684F"/>
    <w:rsid w:val="00AC561A"/>
    <w:rsid w:val="00AD2ED8"/>
    <w:rsid w:val="00AE468D"/>
    <w:rsid w:val="00B0254B"/>
    <w:rsid w:val="00B119FE"/>
    <w:rsid w:val="00B310B4"/>
    <w:rsid w:val="00B34769"/>
    <w:rsid w:val="00B3611D"/>
    <w:rsid w:val="00B40DA4"/>
    <w:rsid w:val="00B41B87"/>
    <w:rsid w:val="00B652BE"/>
    <w:rsid w:val="00B87618"/>
    <w:rsid w:val="00BB44E9"/>
    <w:rsid w:val="00BC053D"/>
    <w:rsid w:val="00BD2DB0"/>
    <w:rsid w:val="00BD3AB3"/>
    <w:rsid w:val="00BF0750"/>
    <w:rsid w:val="00BF6D59"/>
    <w:rsid w:val="00C465B1"/>
    <w:rsid w:val="00C740A9"/>
    <w:rsid w:val="00CE4FD2"/>
    <w:rsid w:val="00D14CDE"/>
    <w:rsid w:val="00D51E40"/>
    <w:rsid w:val="00D54A5A"/>
    <w:rsid w:val="00D643C5"/>
    <w:rsid w:val="00D92273"/>
    <w:rsid w:val="00DB3C4B"/>
    <w:rsid w:val="00DC34DC"/>
    <w:rsid w:val="00DE0184"/>
    <w:rsid w:val="00DF0FDE"/>
    <w:rsid w:val="00DF484B"/>
    <w:rsid w:val="00E165C1"/>
    <w:rsid w:val="00E2281A"/>
    <w:rsid w:val="00E34E58"/>
    <w:rsid w:val="00E83E7B"/>
    <w:rsid w:val="00EA17E5"/>
    <w:rsid w:val="00EA1C1B"/>
    <w:rsid w:val="00ED352B"/>
    <w:rsid w:val="00F107FA"/>
    <w:rsid w:val="00F15D90"/>
    <w:rsid w:val="00F2146F"/>
    <w:rsid w:val="00F225B3"/>
    <w:rsid w:val="00F44038"/>
    <w:rsid w:val="00F51CDB"/>
    <w:rsid w:val="00F5449B"/>
    <w:rsid w:val="00F601B9"/>
    <w:rsid w:val="00FE364B"/>
    <w:rsid w:val="00FF29BE"/>
    <w:rsid w:val="00FF4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EEF9DA"/>
  <w15:chartTrackingRefBased/>
  <w15:docId w15:val="{DC422A58-9372-42AA-80D5-D86BDFB223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39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4393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439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43932"/>
    <w:rPr>
      <w:sz w:val="18"/>
      <w:szCs w:val="18"/>
    </w:rPr>
  </w:style>
  <w:style w:type="paragraph" w:styleId="a7">
    <w:name w:val="List Paragraph"/>
    <w:basedOn w:val="a"/>
    <w:uiPriority w:val="34"/>
    <w:qFormat/>
    <w:rsid w:val="004F4E9F"/>
    <w:pPr>
      <w:ind w:firstLineChars="200" w:firstLine="420"/>
    </w:pPr>
    <w:rPr>
      <w:rFonts w:ascii="等线" w:eastAsia="等线" w:hAnsi="等线" w:cs="Times New Roman"/>
    </w:rPr>
  </w:style>
  <w:style w:type="paragraph" w:styleId="a8">
    <w:name w:val="Normal (Web)"/>
    <w:basedOn w:val="a"/>
    <w:uiPriority w:val="99"/>
    <w:unhideWhenUsed/>
    <w:rsid w:val="00B119F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9">
    <w:name w:val="Table Grid"/>
    <w:basedOn w:val="a1"/>
    <w:uiPriority w:val="59"/>
    <w:rsid w:val="00B41B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Date"/>
    <w:basedOn w:val="a"/>
    <w:next w:val="a"/>
    <w:link w:val="ab"/>
    <w:uiPriority w:val="99"/>
    <w:semiHidden/>
    <w:unhideWhenUsed/>
    <w:rsid w:val="00895F3C"/>
    <w:pPr>
      <w:ind w:leftChars="2500" w:left="100"/>
    </w:pPr>
  </w:style>
  <w:style w:type="character" w:customStyle="1" w:styleId="ab">
    <w:name w:val="日期 字符"/>
    <w:basedOn w:val="a0"/>
    <w:link w:val="aa"/>
    <w:uiPriority w:val="99"/>
    <w:semiHidden/>
    <w:rsid w:val="00895F3C"/>
  </w:style>
  <w:style w:type="character" w:styleId="ac">
    <w:name w:val="Hyperlink"/>
    <w:basedOn w:val="a0"/>
    <w:uiPriority w:val="99"/>
    <w:semiHidden/>
    <w:unhideWhenUsed/>
    <w:rsid w:val="00066507"/>
    <w:rPr>
      <w:color w:val="0563C1"/>
      <w:u w:val="single"/>
    </w:rPr>
  </w:style>
  <w:style w:type="character" w:styleId="ad">
    <w:name w:val="FollowedHyperlink"/>
    <w:basedOn w:val="a0"/>
    <w:uiPriority w:val="99"/>
    <w:semiHidden/>
    <w:unhideWhenUsed/>
    <w:rsid w:val="00066507"/>
    <w:rPr>
      <w:color w:val="954F72"/>
      <w:u w:val="single"/>
    </w:rPr>
  </w:style>
  <w:style w:type="paragraph" w:customStyle="1" w:styleId="msonormal0">
    <w:name w:val="msonormal"/>
    <w:basedOn w:val="a"/>
    <w:rsid w:val="0006650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066507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3">
    <w:name w:val="xl63"/>
    <w:basedOn w:val="a"/>
    <w:rsid w:val="0006650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4">
    <w:name w:val="xl64"/>
    <w:basedOn w:val="a"/>
    <w:rsid w:val="0006650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"/>
    <w:rsid w:val="0006650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06650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06650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xl68">
    <w:name w:val="xl68"/>
    <w:basedOn w:val="a"/>
    <w:rsid w:val="0006650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69">
    <w:name w:val="xl69"/>
    <w:basedOn w:val="a"/>
    <w:rsid w:val="0006650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70">
    <w:name w:val="xl70"/>
    <w:basedOn w:val="a"/>
    <w:rsid w:val="0006650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066507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34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21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7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06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0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36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552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19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2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66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61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8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766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42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10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891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58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50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47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6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31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38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679</Words>
  <Characters>3876</Characters>
  <Application>Microsoft Office Word</Application>
  <DocSecurity>0</DocSecurity>
  <Lines>32</Lines>
  <Paragraphs>9</Paragraphs>
  <ScaleCrop>false</ScaleCrop>
  <Company/>
  <LinksUpToDate>false</LinksUpToDate>
  <CharactersWithSpaces>4546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kzy</dc:creator>
  <cp:keywords/>
  <dc:description/>
  <cp:lastModifiedBy>123</cp:lastModifiedBy>
  <cp:revision>2</cp:revision>
  <dcterms:created xsi:type="dcterms:W3CDTF">2022-09-16T00:53:00Z</dcterms:created>
  <dcterms:modified xsi:type="dcterms:W3CDTF">2022-09-16T00:53:00Z</dcterms:modified>
</cp:coreProperties>
</file>